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8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Times New Roman" w:hAnsi="Times New Roman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黑体_GBK" w:cs="方正小标宋_GBK"/>
          <w:bCs/>
          <w:color w:val="auto"/>
          <w:sz w:val="32"/>
          <w:szCs w:val="32"/>
          <w:highlight w:val="none"/>
        </w:rPr>
        <w:t>附件1</w:t>
      </w:r>
    </w:p>
    <w:p w14:paraId="5C40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宋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Times New Roman" w:hAnsi="Times New Roman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</w:p>
    <w:p w14:paraId="6431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宋体"/>
          <w:bCs/>
          <w:color w:val="auto"/>
          <w:sz w:val="44"/>
          <w:szCs w:val="44"/>
          <w:highlight w:val="none"/>
        </w:rPr>
        <w:t>招聘岗位要求</w:t>
      </w:r>
      <w:bookmarkEnd w:id="0"/>
    </w:p>
    <w:tbl>
      <w:tblPr>
        <w:tblStyle w:val="2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32"/>
        <w:gridCol w:w="7993"/>
      </w:tblGrid>
      <w:tr w14:paraId="563A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817D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招聘人数（人）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</w:tr>
      <w:tr w14:paraId="44DBF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小学语文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在职教师：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中国语言文学类、教育学专业、小学教育专业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68A7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D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应届毕业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生：中国语言文学类、学科教学（语文）专业、课程与教学论专业、汉语国际教育专业、教育学专业、小学教育专业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（研究生若不符合相关专业要求，本科就读专业应符合相关专业要求）</w:t>
            </w:r>
          </w:p>
        </w:tc>
      </w:tr>
      <w:tr w14:paraId="74B72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6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小学数学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在职教师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：数学与应用数学专业、教育学专业、小学教育专业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3A6DB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应届毕业生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：数学类、学科教学（数学）专业、小学教育专业、课程与教学论专业、教育学专业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6B271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小学科学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在职教师：物理学类、生物科学类、化学类、地理科学类、科学教育专业、小学教育专业</w:t>
            </w:r>
          </w:p>
        </w:tc>
      </w:tr>
      <w:tr w14:paraId="7D4F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应届毕业生：物理学类、生物学类、化学类、地理学类、小学教育专业、学科教 学（物理）专业、学科教学（生物）专业、学科教学（化学）专业、学科教 学（地理）专业、学科教学（科学）专业、科学与技术教育专业</w:t>
            </w:r>
          </w:p>
        </w:tc>
      </w:tr>
      <w:tr w14:paraId="2B3C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小学美术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在职教师：美术学、设计学类、艺术教育等</w:t>
            </w:r>
          </w:p>
        </w:tc>
      </w:tr>
      <w:tr w14:paraId="67BA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应届毕业生：美术学、设计艺术学、学科教学（美术）等</w:t>
            </w:r>
          </w:p>
        </w:tc>
      </w:tr>
      <w:tr w14:paraId="6C29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小学英语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本科及以上：外国语言文学类、学科教学（英语）专业、英语笔译专业、英语 口 译专业、课程与教学论专业等</w:t>
            </w:r>
          </w:p>
          <w:p w14:paraId="43FE1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/>
                <w:b/>
                <w:bCs/>
                <w:spacing w:val="-1"/>
                <w:highlight w:val="none"/>
              </w:rPr>
              <w:t>（需取得英语专业八级证书）</w:t>
            </w:r>
          </w:p>
        </w:tc>
      </w:tr>
      <w:tr w14:paraId="060F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小学音乐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本科及以上：音乐教育、西洋管乐、西洋弦乐、戏剧教育、作曲等</w:t>
            </w:r>
          </w:p>
        </w:tc>
      </w:tr>
      <w:tr w14:paraId="69CC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信息技术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本科及以上：教育技术学、现代教育技术、计算机科学与技术、智能教育、人工智能专业等</w:t>
            </w:r>
          </w:p>
        </w:tc>
      </w:tr>
      <w:tr w14:paraId="66A1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思想政治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学科教学（思政）</w:t>
            </w:r>
          </w:p>
        </w:tc>
      </w:tr>
    </w:tbl>
    <w:p w14:paraId="769C7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7433"/>
    <w:rsid w:val="265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2025-09-24T10:35:00Z</dcterms:created>
  <dc:creator>北风</dc:creator>
  <cp:lastModifiedBy>北风</cp:lastModifiedBy>
  <dcterms:modified xsi:type="dcterms:W3CDTF">2025-09-24T10:36:46Z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E02728F19A944854A19CBF159D81F789_11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